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939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附表1：</w:t>
      </w:r>
    </w:p>
    <w:p w14:paraId="36D9FA23">
      <w:pPr>
        <w:spacing w:line="560" w:lineRule="exact"/>
        <w:jc w:val="center"/>
        <w:rPr>
          <w:rFonts w:ascii="方正小标宋简体" w:hAnsi="Arial" w:eastAsia="方正小标宋简体"/>
          <w:kern w:val="0"/>
          <w:sz w:val="44"/>
          <w:szCs w:val="44"/>
        </w:rPr>
      </w:pPr>
      <w:r>
        <w:rPr>
          <w:rFonts w:hint="eastAsia" w:ascii="方正小标宋简体" w:hAnsi="Arial" w:eastAsia="方正小标宋简体"/>
          <w:kern w:val="0"/>
          <w:sz w:val="44"/>
          <w:szCs w:val="44"/>
        </w:rPr>
        <w:t>天津市第五中心医院生态城医院</w:t>
      </w:r>
    </w:p>
    <w:p w14:paraId="54ED65F8">
      <w:pPr>
        <w:spacing w:line="560" w:lineRule="exact"/>
        <w:jc w:val="center"/>
        <w:rPr>
          <w:rFonts w:ascii="方正小标宋简体" w:hAnsi="Arial" w:eastAsia="方正小标宋简体"/>
          <w:kern w:val="0"/>
          <w:sz w:val="44"/>
          <w:szCs w:val="44"/>
        </w:rPr>
      </w:pPr>
      <w:r>
        <w:rPr>
          <w:rFonts w:hint="eastAsia" w:ascii="方正小标宋简体" w:hAnsi="Arial" w:eastAsia="方正小标宋简体"/>
          <w:kern w:val="0"/>
          <w:sz w:val="44"/>
          <w:szCs w:val="44"/>
        </w:rPr>
        <w:t>紧缺人才招聘计划表</w:t>
      </w:r>
    </w:p>
    <w:tbl>
      <w:tblPr>
        <w:tblStyle w:val="3"/>
        <w:tblW w:w="107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45"/>
        <w:gridCol w:w="1089"/>
        <w:gridCol w:w="1201"/>
        <w:gridCol w:w="1294"/>
        <w:gridCol w:w="958"/>
        <w:gridCol w:w="3961"/>
        <w:gridCol w:w="674"/>
      </w:tblGrid>
      <w:tr w14:paraId="61B6E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EA21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4497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招聘部门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C90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招聘岗位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C83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岗位简介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F77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C47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144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其它条件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FD6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计划数</w:t>
            </w:r>
          </w:p>
        </w:tc>
      </w:tr>
      <w:tr w14:paraId="3DC80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F159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1611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急诊内科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B4A7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C67E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从事急诊</w:t>
            </w:r>
            <w:r>
              <w:fldChar w:fldCharType="begin"/>
            </w:r>
            <w:r>
              <w:instrText xml:space="preserve"> HYPERLINK "http://www.tjstcyy.com.cn/Html/Departments/Main/Index_120.html" \t "http://www.tjstcyy.com.cn/Html/News/Articles/_blank" </w:instrText>
            </w:r>
            <w: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内科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fldChar w:fldCharType="end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医疗、教学、科研等相关工作。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573C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"http://www.tjstcyy.com.cn/Html/Departments/Main/Index_120.html" \t "http://www.tjstcyy.com.cn/Html/News/Articles/_blank" </w:instrText>
            </w:r>
            <w: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内科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fldChar w:fldCharType="end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学（神经内科、心血管内科方向）、急诊医学专业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A28F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E51C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1.住院医师需取得临床医学类住院医师规范化培训合格证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eastAsia="zh-CN"/>
              </w:rPr>
              <w:t>；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主治医师及以上职称需提供二级及以上公立医院聘任文件。</w:t>
            </w:r>
          </w:p>
          <w:p w14:paraId="5EFECCA0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2.年龄40周岁及以下（1985年9月后出生），有10年及以上二级公立医院相关工作经验的年龄可放宽至45周岁（1980年9月后出生）。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F35">
            <w:pPr>
              <w:widowControl/>
              <w:spacing w:line="300" w:lineRule="exact"/>
              <w:jc w:val="center"/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 w14:paraId="3607F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  <w:jc w:val="center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8445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E24C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骨科</w:t>
            </w:r>
            <w:r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333333"/>
                <w:szCs w:val="21"/>
              </w:rPr>
              <w:t>（小儿骨科）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7F35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9809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</w:t>
            </w:r>
            <w:r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骨科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（小儿骨科）医疗、教学、科研等相关工作。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7766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 临床医学、骨外科学、外科学（骨科方向）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FD61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F174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1.住院医师需取得临床医学类住院医师规范化培训合格证</w:t>
            </w:r>
            <w:bookmarkStart w:id="0" w:name="OLE_LINK3"/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eastAsia="zh-CN"/>
              </w:rPr>
              <w:t>；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主治医师及以上职称需提供二级及以上公立医院聘任文件。</w:t>
            </w:r>
          </w:p>
          <w:bookmarkEnd w:id="0"/>
          <w:p w14:paraId="65D94085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2.年龄40周岁及以下（1985年9月后出生），有10年及以上二级公立医院相关工作经验的年龄可放宽至45周岁（1980年9月后出生）。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858E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</w:tr>
      <w:tr w14:paraId="202F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exact"/>
          <w:jc w:val="center"/>
        </w:trPr>
        <w:tc>
          <w:tcPr>
            <w:tcW w:w="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821E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60AC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170B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9756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0907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骨外科学、外科学（骨科方向）、儿科学（骨科方向）或儿科学（外科方向）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8091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CE50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1.主治医师及以上职称，年龄40周岁及以下（1985年9月后出生）。副高级职称10年及以上二级公立医院相关工作经验的年龄可放宽至45周岁（1980年9月后出生）。</w:t>
            </w:r>
          </w:p>
          <w:p w14:paraId="6C26163F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2.有小儿骨科2年及以上相关工作经验。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DD35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</w:tr>
      <w:tr w14:paraId="5B646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exac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5FA7">
            <w:pPr>
              <w:widowControl/>
              <w:spacing w:line="300" w:lineRule="exact"/>
              <w:jc w:val="center"/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44A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康复医学科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973A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8612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从事康复医学科医疗、教学、科研等相关工作。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25CB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康复医学、康复医学与理疗学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6DED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D5DE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1.住院医师需取得临床医学类住院医师规范化培训合格证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eastAsia="zh-CN"/>
              </w:rPr>
              <w:t>；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主治医师及以上职称需提供二级及以上公立医院聘任文件。</w:t>
            </w:r>
          </w:p>
          <w:p w14:paraId="532D45C2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2.年龄40周岁及以下（1985年9月后出生），有10年及以上二级公立医院相关工作经验的年龄可放宽至45周岁（1980年9月后出生）。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9FAF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3</w:t>
            </w:r>
          </w:p>
        </w:tc>
      </w:tr>
      <w:tr w14:paraId="739EF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exac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7A6C">
            <w:pPr>
              <w:widowControl/>
              <w:spacing w:line="300" w:lineRule="exact"/>
              <w:jc w:val="center"/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B8F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内镜中心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1943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8853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从事内镜中心医疗、教学、科研等相关工作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000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 临床医学、消化</w:t>
            </w:r>
            <w:r>
              <w:fldChar w:fldCharType="begin"/>
            </w:r>
            <w:r>
              <w:instrText xml:space="preserve"> HYPERLINK "http://www.tjstcyy.com.cn/Html/Departments/Main/Index_120.html" \t "http://www.tjstcyy.com.cn/Html/News/Articles/_blank" </w:instrText>
            </w:r>
            <w: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内科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fldChar w:fldCharType="end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等临床相关专业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F70B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全日制本科及以上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F16A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1.住院医师需取得临床医学类住院医师规范化培训合格证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eastAsia="zh-CN"/>
              </w:rPr>
              <w:t>；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主治医师及以上职称需提供二级及以上公立医院聘任文件。</w:t>
            </w:r>
          </w:p>
          <w:p w14:paraId="0DD4A0F0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2.年龄40周岁及以下（1985年9月后出生），能够独立完成胃肠镜检查，有二级及以上医院从业经验者优先。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B772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</w:tr>
      <w:tr w14:paraId="6055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exac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2392">
            <w:pPr>
              <w:widowControl/>
              <w:spacing w:line="300" w:lineRule="exact"/>
              <w:jc w:val="center"/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5D8A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外科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D20F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卫生专技岗（医）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A353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从事外科医疗、教学、科研等相关工作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5FE1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临床医学、外科学等相关专业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35FC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硕士研究生及以上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06ED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1.有二级甲等医院外科主任或三级甲等医院外科副主任2年及以上任职经历。</w:t>
            </w:r>
          </w:p>
          <w:p w14:paraId="5C364B47">
            <w:pPr>
              <w:widowControl/>
              <w:spacing w:line="300" w:lineRule="exact"/>
              <w:jc w:val="left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2.副高级职称年龄45周岁及以下（1980年9月后出生），正高级职</w:t>
            </w:r>
            <w:bookmarkStart w:id="1" w:name="_GoBack"/>
            <w:bookmarkEnd w:id="1"/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称年龄可放宽至50周岁以下（1975年9月后出生）。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B340">
            <w:pPr>
              <w:widowControl/>
              <w:spacing w:line="30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color w:val="333333"/>
                <w:kern w:val="0"/>
                <w:szCs w:val="21"/>
              </w:rPr>
              <w:t>1</w:t>
            </w:r>
          </w:p>
        </w:tc>
      </w:tr>
    </w:tbl>
    <w:p w14:paraId="07B4A32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F06C8D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39042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FA8DF00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5DF81D43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312F2516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26D61154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7A300342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22B7AF54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40A4DD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2753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C5AD0"/>
    <w:rsid w:val="146028E4"/>
    <w:rsid w:val="5BD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1219</Characters>
  <Lines>0</Lines>
  <Paragraphs>0</Paragraphs>
  <TotalTime>1</TotalTime>
  <ScaleCrop>false</ScaleCrop>
  <LinksUpToDate>false</LinksUpToDate>
  <CharactersWithSpaces>1221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2025-10-09T06:39:00Z</dcterms:created>
  <dc:creator>hyn</dc:creator>
  <cp:lastModifiedBy>Tournesol</cp:lastModifiedBy>
  <dcterms:modified xsi:type="dcterms:W3CDTF">2026-01-12T01:36:52Z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F6A098F7E4F44EB5BDA77A21C9DF3FD1_11</vt:lpwstr>
  </property>
  <property fmtid="{D5CDD505-2E9C-101B-9397-08002B2CF9AE}" pid="4" name="KSOTemplateDocerSaveRecord">
    <vt:lpwstr>eyJoZGlkIjoiYTYyYzc1YjFhZWRjMTQ3NmNlYzAyOTEyZmRkNGI2ODIiLCJ1c2VySWQiOiIyNjIwMDEwODUifQ==</vt:lpwstr>
  </property>
</Properties>
</file>