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w:t>
      </w:r>
    </w:p>
    <w:p>
      <w:pPr>
        <w:jc w:val="center"/>
        <w:rPr>
          <w:rFonts w:hint="eastAsia" w:eastAsia="宋体" w:cs="Times New Roman"/>
          <w:b/>
          <w:sz w:val="44"/>
          <w:szCs w:val="44"/>
        </w:rPr>
      </w:pPr>
      <w:r>
        <w:rPr>
          <w:rFonts w:hint="eastAsia" w:eastAsia="宋体" w:cs="Times New Roman"/>
          <w:b/>
          <w:sz w:val="44"/>
          <w:szCs w:val="44"/>
          <w:lang w:val="en-US" w:eastAsia="zh-CN"/>
        </w:rPr>
        <w:t>项目需求书</w:t>
      </w:r>
    </w:p>
    <w:p>
      <w:pPr>
        <w:keepNext w:val="0"/>
        <w:keepLines w:val="0"/>
        <w:pageBreakBefore w:val="0"/>
        <w:widowControl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一、项目名称</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天津市第五中心医院生态城医院第一届工会委员会审计项目。</w:t>
      </w:r>
    </w:p>
    <w:p>
      <w:pPr>
        <w:keepNext w:val="0"/>
        <w:keepLines w:val="0"/>
        <w:pageBreakBefore w:val="0"/>
        <w:widowControl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二、项目背景和主要内容</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工会审计是依照根据《中华人民共和国工会法》、《中华人民共和国审计法》和《中国工会章程》以及《工作工会审计条例》, 对工会财务收支、资产管理、内部控制、风险管理等全部经济活动实施审计。</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天津市第五中心医院生态城医院拟选聘会计师事务所，对医院工会第一届委员会自2016年1月至2023年8月期间的工会财务情况进行全面审计。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服务期限</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自会计师事务所审计人员入场审计开始，</w:t>
      </w:r>
      <w:r>
        <w:rPr>
          <w:rFonts w:hint="eastAsia" w:ascii="仿宋_GB2312" w:hAnsi="仿宋_GB2312" w:eastAsia="仿宋_GB2312" w:cs="仿宋_GB2312"/>
          <w:color w:val="auto"/>
          <w:sz w:val="32"/>
          <w:szCs w:val="32"/>
        </w:rPr>
        <w:t>需在</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个月之内完成上述审计工作，</w:t>
      </w:r>
      <w:r>
        <w:rPr>
          <w:rFonts w:hint="eastAsia" w:ascii="仿宋_GB2312" w:hAnsi="仿宋_GB2312" w:eastAsia="仿宋_GB2312" w:cs="仿宋_GB2312"/>
          <w:sz w:val="32"/>
          <w:szCs w:val="32"/>
        </w:rPr>
        <w:t>并出具正式审计报告。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投标人实质性资格要求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营业执照、执业许可证正副本</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具备从事内部控制咨询、建设的执业资格</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法定代表人参加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院内比价</w:t>
      </w:r>
      <w:r>
        <w:rPr>
          <w:rFonts w:hint="eastAsia" w:ascii="仿宋_GB2312" w:hAnsi="仿宋_GB2312" w:eastAsia="仿宋_GB2312" w:cs="仿宋_GB2312"/>
          <w:i w:val="0"/>
          <w:iCs w:val="0"/>
          <w:caps w:val="0"/>
          <w:color w:val="000000"/>
          <w:spacing w:val="0"/>
          <w:sz w:val="32"/>
          <w:szCs w:val="32"/>
          <w:shd w:val="clear" w:color="auto" w:fill="FFFFFF"/>
        </w:rPr>
        <w:t>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须提供本人身份证复印件并出示身份证原件；法定代表人授权他人参加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院内比价</w:t>
      </w:r>
      <w:r>
        <w:rPr>
          <w:rFonts w:hint="eastAsia" w:ascii="仿宋_GB2312" w:hAnsi="仿宋_GB2312" w:eastAsia="仿宋_GB2312" w:cs="仿宋_GB2312"/>
          <w:i w:val="0"/>
          <w:iCs w:val="0"/>
          <w:caps w:val="0"/>
          <w:color w:val="000000"/>
          <w:spacing w:val="0"/>
          <w:sz w:val="32"/>
          <w:szCs w:val="32"/>
          <w:shd w:val="clear" w:color="auto" w:fill="FFFFFF"/>
        </w:rPr>
        <w:t>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须提供法定代表人委托授权书并出示被授权代表的身份证原件</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财务状况报告：提供20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21</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年度经审计的财务会计报告（至少包括资产负债表、利润表）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或其基本存款账户开户银行出具的资信证明及基本存款账户开户许可证</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社会保障资金缴纳证明：自202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年1月1日以来已缴存的至少一个月的社会保障资金缴存单据或社保机构开具的社会保险参保缴费情况证明，单据或证明上应有社保机构或代收机构的公章</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税收缴纳证明：自202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年1月1日以来已缴纳的至少一个月的缴税凭证。依法免税的供应商应提供相关文件证明</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sz w:val="32"/>
          <w:szCs w:val="32"/>
          <w:shd w:val="clear" w:color="auto" w:fill="FFFFFF"/>
        </w:rPr>
        <w:t>参加本次投标活动前3年内在经营活动中没有重大违纪的书面声明</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供应商有行政事业单位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工会审计</w:t>
      </w:r>
      <w:r>
        <w:rPr>
          <w:rFonts w:hint="eastAsia" w:ascii="仿宋_GB2312" w:hAnsi="仿宋_GB2312" w:eastAsia="仿宋_GB2312" w:cs="仿宋_GB2312"/>
          <w:i w:val="0"/>
          <w:iCs w:val="0"/>
          <w:caps w:val="0"/>
          <w:color w:val="auto"/>
          <w:spacing w:val="0"/>
          <w:sz w:val="32"/>
          <w:szCs w:val="32"/>
          <w:shd w:val="clear" w:color="auto" w:fill="FFFFFF"/>
        </w:rPr>
        <w:t>服务经历，熟悉医院经营业务，有医院各类经济活动服务经历</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有能够满足建设医院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审计项目</w:t>
      </w:r>
      <w:r>
        <w:rPr>
          <w:rFonts w:hint="eastAsia" w:ascii="仿宋_GB2312" w:hAnsi="仿宋_GB2312" w:eastAsia="仿宋_GB2312" w:cs="仿宋_GB2312"/>
          <w:i w:val="0"/>
          <w:iCs w:val="0"/>
          <w:caps w:val="0"/>
          <w:color w:val="000000"/>
          <w:spacing w:val="0"/>
          <w:sz w:val="32"/>
          <w:szCs w:val="32"/>
          <w:shd w:val="clear" w:color="auto" w:fill="FFFFFF"/>
        </w:rPr>
        <w:t>的专业人员以及应具备的专业能力</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sz w:val="32"/>
          <w:szCs w:val="32"/>
          <w:shd w:val="clear" w:color="auto" w:fill="FFFFFF"/>
        </w:rPr>
        <w:t>法律、行政法规规定的其他资格要求。</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商务需求</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1.投标报价包括：投标报价为审计费总价，包括交通费。</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2.付款方式：审计合同签订时，</w:t>
      </w:r>
      <w:r>
        <w:rPr>
          <w:rFonts w:hint="eastAsia" w:ascii="仿宋_GB2312" w:hAnsi="仿宋_GB2312" w:eastAsia="仿宋_GB2312" w:cs="仿宋_GB2312"/>
          <w:color w:val="auto"/>
          <w:sz w:val="32"/>
          <w:szCs w:val="32"/>
        </w:rPr>
        <w:t>天津市第五中心医院生态城医院按中标价格向中标会计师事务所预付30%审计费，其余70%款项待会计师事务所出具正式审计报告时支付结清。</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val="en-US" w:eastAsia="zh-CN"/>
        </w:rPr>
        <w:t>具体</w:t>
      </w:r>
      <w:r>
        <w:rPr>
          <w:rFonts w:hint="eastAsia" w:ascii="仿宋_GB2312" w:hAnsi="仿宋_GB2312" w:eastAsia="仿宋_GB2312" w:cs="仿宋_GB2312"/>
          <w:b/>
          <w:bCs/>
          <w:sz w:val="32"/>
          <w:szCs w:val="32"/>
        </w:rPr>
        <w:t>需求</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（一）审计的具体内容：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贯彻落实党和国家相关重大经济社会政策措施以及全国总工会决策部署情况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与经济活动有关的发展规划、战略决策、重大措施以及年度业务计划执行情况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经费预算编制和调整、预算执行、决算草案以及其他财务收支情况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经费计提和拨缴情况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专项资金物资的筹措、拨付、管理和使用情况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资产的管理、使用和处置情况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工会建设项目情况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工会单位对外投资情况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内部控制及风险管理情况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经费使用效益和资产经营效益情况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撤并时的财务清算情况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工会管理和委托其他单位管理的社会捐赠资金、各类基金的收支情况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其他需要审计的有关事项。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审计依据</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依据《中华人民共和国工会法》、《中华人民共和国审计法》和《中国工会章程》以及《工作工会审计条例》，=</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依据委托内容进行审计。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2"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对服务承诺要求</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人员通过审查财务、会计资料，查阅与审计事项有关的文件、资料，检查现金、实物、有价证券和信息系统,向有关单位和个人调查等方式进行审计，取得审计证据，做好审计记录，编制审计工作底稿，出具审计报告。向有关单位和个人进行调查时，审计人员不少于 2人。</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的会计师事务所审计人员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需恪守审计准则和注册会计师职业道德规范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勤勉尽责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保质保量按时完成该项目审计工作</w:t>
      </w:r>
      <w:r>
        <w:rPr>
          <w:rFonts w:hint="eastAsia" w:ascii="仿宋_GB2312" w:hAnsi="仿宋_GB2312" w:eastAsia="仿宋_GB2312" w:cs="仿宋_GB2312"/>
          <w:sz w:val="32"/>
          <w:szCs w:val="32"/>
          <w:lang w:eastAsia="zh-CN"/>
        </w:rPr>
        <w:t>。</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default"/>
          <w:sz w:val="28"/>
          <w:szCs w:val="28"/>
          <w:lang w:val="en-US" w:eastAsia="zh-CN"/>
        </w:rPr>
      </w:pPr>
    </w:p>
    <w:p>
      <w:bookmarkStart w:id="0" w:name="_GoBack"/>
      <w:bookmarkEnd w:id="0"/>
    </w:p>
    <w:sectPr>
      <w:pgSz w:w="11906" w:h="16838"/>
      <w:pgMar w:top="1950" w:right="1519" w:bottom="166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DAB34"/>
    <w:multiLevelType w:val="singleLevel"/>
    <w:tmpl w:val="6CEDAB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35136B85"/>
    <w:rsid w:val="3513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2023-10-08T02:57:00Z</dcterms:created>
  <dc:creator>杰么娜</dc:creator>
  <cp:lastModifiedBy>杰么娜</cp:lastModifiedBy>
  <dcterms:modified xsi:type="dcterms:W3CDTF">2023-10-08T02:59:02Z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852C319671994A7B9FA23BC842F8F417_11</vt:lpwstr>
  </property>
</Properties>
</file>